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ED" w:rsidRPr="002C2691" w:rsidRDefault="007D20ED" w:rsidP="007D20ED">
      <w:pPr>
        <w:ind w:left="7200" w:firstLine="720"/>
        <w:jc w:val="both"/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  <w:lang w:val="mk-MK"/>
        </w:rPr>
        <w:t>Прилог 1</w:t>
      </w:r>
    </w:p>
    <w:p w:rsidR="007D20ED" w:rsidRPr="002C2691" w:rsidRDefault="007D20ED" w:rsidP="007D20ED">
      <w:pPr>
        <w:pStyle w:val="Heading2"/>
        <w:spacing w:before="0" w:after="0"/>
        <w:rPr>
          <w:rFonts w:ascii="StobiSans Regular" w:hAnsi="StobiSans Regular"/>
          <w:i w:val="0"/>
          <w:sz w:val="24"/>
          <w:szCs w:val="24"/>
          <w:lang w:val="mk-MK"/>
        </w:rPr>
      </w:pPr>
    </w:p>
    <w:p w:rsidR="007D20ED" w:rsidRPr="002C2691" w:rsidRDefault="007D20ED" w:rsidP="007D20ED">
      <w:pPr>
        <w:pStyle w:val="Heading2"/>
        <w:spacing w:before="0" w:after="0"/>
        <w:rPr>
          <w:rFonts w:ascii="StobiSans Regular" w:hAnsi="StobiSans Regular"/>
          <w:i w:val="0"/>
          <w:sz w:val="24"/>
          <w:szCs w:val="24"/>
          <w:lang w:val="ru-RU"/>
        </w:rPr>
      </w:pPr>
      <w:r w:rsidRPr="002C2691">
        <w:rPr>
          <w:rFonts w:ascii="StobiSans Regular" w:hAnsi="StobiSans Regular"/>
          <w:i w:val="0"/>
          <w:sz w:val="24"/>
          <w:szCs w:val="24"/>
        </w:rPr>
        <w:t>ГОТОВИНСКИ</w:t>
      </w:r>
      <w:r w:rsidRPr="002C2691">
        <w:rPr>
          <w:rFonts w:ascii="StobiSans Regular" w:hAnsi="StobiSans Regular"/>
          <w:i w:val="0"/>
          <w:sz w:val="24"/>
          <w:szCs w:val="24"/>
          <w:lang w:val="ru-RU"/>
        </w:rPr>
        <w:t xml:space="preserve"> </w:t>
      </w:r>
      <w:r w:rsidRPr="002C2691">
        <w:rPr>
          <w:rFonts w:ascii="StobiSans Regular" w:hAnsi="StobiSans Regular"/>
          <w:i w:val="0"/>
          <w:sz w:val="24"/>
          <w:szCs w:val="24"/>
        </w:rPr>
        <w:t>ДЕПОЗИТ</w:t>
      </w:r>
      <w:r w:rsidRPr="002C2691">
        <w:rPr>
          <w:rFonts w:ascii="StobiSans Regular" w:hAnsi="StobiSans Regular"/>
          <w:i w:val="0"/>
          <w:sz w:val="24"/>
          <w:szCs w:val="24"/>
          <w:lang w:val="ru-RU"/>
        </w:rPr>
        <w:t xml:space="preserve"> - </w:t>
      </w:r>
      <w:r w:rsidRPr="002C2691">
        <w:rPr>
          <w:rFonts w:ascii="StobiSans Regular" w:hAnsi="StobiSans Regular"/>
          <w:i w:val="0"/>
          <w:sz w:val="24"/>
          <w:szCs w:val="24"/>
        </w:rPr>
        <w:t>НА</w:t>
      </w:r>
      <w:r w:rsidRPr="002C2691">
        <w:rPr>
          <w:rFonts w:ascii="StobiSans Regular" w:hAnsi="StobiSans Regular"/>
          <w:i w:val="0"/>
          <w:sz w:val="24"/>
          <w:szCs w:val="24"/>
          <w:lang w:val="mk-MK"/>
        </w:rPr>
        <w:t>Ч</w:t>
      </w:r>
      <w:r w:rsidRPr="002C2691">
        <w:rPr>
          <w:rFonts w:ascii="StobiSans Regular" w:hAnsi="StobiSans Regular"/>
          <w:i w:val="0"/>
          <w:sz w:val="24"/>
          <w:szCs w:val="24"/>
        </w:rPr>
        <w:t>ИН</w:t>
      </w:r>
      <w:r w:rsidRPr="002C2691">
        <w:rPr>
          <w:rFonts w:ascii="StobiSans Regular" w:hAnsi="StobiSans Regular"/>
          <w:i w:val="0"/>
          <w:sz w:val="24"/>
          <w:szCs w:val="24"/>
          <w:lang w:val="ru-RU"/>
        </w:rPr>
        <w:t xml:space="preserve"> </w:t>
      </w:r>
      <w:r w:rsidRPr="002C2691">
        <w:rPr>
          <w:rFonts w:ascii="StobiSans Regular" w:hAnsi="StobiSans Regular"/>
          <w:i w:val="0"/>
          <w:sz w:val="24"/>
          <w:szCs w:val="24"/>
        </w:rPr>
        <w:t>НА</w:t>
      </w:r>
      <w:r w:rsidRPr="002C2691">
        <w:rPr>
          <w:rFonts w:ascii="StobiSans Regular" w:hAnsi="StobiSans Regular"/>
          <w:i w:val="0"/>
          <w:sz w:val="24"/>
          <w:szCs w:val="24"/>
          <w:lang w:val="ru-RU"/>
        </w:rPr>
        <w:t xml:space="preserve"> </w:t>
      </w:r>
      <w:r w:rsidRPr="002C2691">
        <w:rPr>
          <w:rFonts w:ascii="StobiSans Regular" w:hAnsi="StobiSans Regular"/>
          <w:i w:val="0"/>
          <w:sz w:val="24"/>
          <w:szCs w:val="24"/>
        </w:rPr>
        <w:t>ПОПОЛНУВАЊЕ</w:t>
      </w:r>
      <w:r w:rsidRPr="002C2691">
        <w:rPr>
          <w:rFonts w:ascii="StobiSans Regular" w:hAnsi="StobiSans Regular"/>
          <w:i w:val="0"/>
          <w:sz w:val="24"/>
          <w:szCs w:val="24"/>
          <w:lang w:val="ru-RU"/>
        </w:rPr>
        <w:t xml:space="preserve"> </w:t>
      </w:r>
      <w:r w:rsidRPr="002C2691">
        <w:rPr>
          <w:rFonts w:ascii="StobiSans Regular" w:hAnsi="StobiSans Regular"/>
          <w:i w:val="0"/>
          <w:sz w:val="24"/>
          <w:szCs w:val="24"/>
        </w:rPr>
        <w:t>НА</w:t>
      </w:r>
      <w:r w:rsidRPr="002C2691">
        <w:rPr>
          <w:rFonts w:ascii="StobiSans Regular" w:hAnsi="StobiSans Regular"/>
          <w:i w:val="0"/>
          <w:sz w:val="24"/>
          <w:szCs w:val="24"/>
          <w:lang w:val="ru-RU"/>
        </w:rPr>
        <w:t xml:space="preserve"> </w:t>
      </w:r>
      <w:r w:rsidRPr="002C2691">
        <w:rPr>
          <w:rFonts w:ascii="StobiSans Regular" w:hAnsi="StobiSans Regular"/>
          <w:i w:val="0"/>
          <w:sz w:val="24"/>
          <w:szCs w:val="24"/>
          <w:lang w:val="mk-MK"/>
        </w:rPr>
        <w:t>УПЛАТНИЦА ВО СОЦДАД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i w:val="0"/>
          <w:sz w:val="24"/>
          <w:szCs w:val="24"/>
          <w:lang w:val="mk-MK"/>
        </w:rPr>
        <w:t>(ОБРАЗЕЦ   ПП 50)</w:t>
      </w:r>
    </w:p>
    <w:p w:rsidR="007D20ED" w:rsidRPr="002C2691" w:rsidRDefault="007D20ED" w:rsidP="007D20ED">
      <w:pPr>
        <w:jc w:val="both"/>
        <w:rPr>
          <w:rFonts w:ascii="StobiSans Regular" w:hAnsi="StobiSans Regular"/>
          <w:sz w:val="24"/>
          <w:szCs w:val="24"/>
          <w:lang w:val="ru-RU"/>
        </w:rPr>
      </w:pPr>
    </w:p>
    <w:p w:rsidR="007D20ED" w:rsidRPr="002C2691" w:rsidRDefault="007D20ED" w:rsidP="007D20ED">
      <w:pPr>
        <w:jc w:val="both"/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sz w:val="24"/>
          <w:szCs w:val="24"/>
          <w:lang w:val="ru-RU"/>
        </w:rPr>
        <w:t>При уплати на депозитна сметка фиксните податоци се како што е прикажано на сликата</w:t>
      </w:r>
    </w:p>
    <w:p w:rsidR="007D20ED" w:rsidRPr="002C2691" w:rsidRDefault="007D20ED" w:rsidP="007D20ED">
      <w:pPr>
        <w:jc w:val="both"/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noProof/>
          <w:sz w:val="24"/>
          <w:szCs w:val="24"/>
          <w:lang w:eastAsia="en-US"/>
        </w:rPr>
        <w:drawing>
          <wp:inline distT="0" distB="0" distL="0" distR="0">
            <wp:extent cx="5325745" cy="3268345"/>
            <wp:effectExtent l="19050" t="0" r="8255" b="0"/>
            <wp:docPr id="2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4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26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ED" w:rsidRPr="002C2691" w:rsidRDefault="007D20ED" w:rsidP="007D20ED">
      <w:pPr>
        <w:jc w:val="both"/>
        <w:rPr>
          <w:rFonts w:ascii="StobiSans Regular" w:hAnsi="StobiSans Regular"/>
          <w:sz w:val="24"/>
          <w:szCs w:val="24"/>
        </w:rPr>
      </w:pPr>
    </w:p>
    <w:p w:rsidR="007D20ED" w:rsidRPr="002C2691" w:rsidRDefault="007D20ED" w:rsidP="007D20ED">
      <w:pPr>
        <w:jc w:val="both"/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sz w:val="24"/>
          <w:szCs w:val="24"/>
          <w:lang w:val="ru-RU"/>
        </w:rPr>
        <w:t xml:space="preserve">  -  НАЗИВ НА ПРИМАЧОТ - Царинска Управа на РСМ Депозитна сметка</w:t>
      </w:r>
    </w:p>
    <w:p w:rsidR="007D20ED" w:rsidRPr="002C2691" w:rsidRDefault="007D20ED" w:rsidP="007D20ED">
      <w:pPr>
        <w:jc w:val="both"/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sz w:val="24"/>
          <w:szCs w:val="24"/>
          <w:lang w:val="ru-RU"/>
        </w:rPr>
        <w:t xml:space="preserve">  -  БАНКА НА ПРИМАЧОТ - Народна банка на РСМ </w:t>
      </w:r>
    </w:p>
    <w:p w:rsidR="007D20ED" w:rsidRPr="002C2691" w:rsidRDefault="007D20ED" w:rsidP="007D20ED">
      <w:pPr>
        <w:jc w:val="both"/>
        <w:rPr>
          <w:rFonts w:ascii="StobiSans Regular" w:hAnsi="StobiSans Regular"/>
          <w:bCs/>
          <w:sz w:val="24"/>
          <w:szCs w:val="24"/>
          <w:lang w:val="ru-RU"/>
        </w:rPr>
      </w:pPr>
      <w:r w:rsidRPr="002C2691">
        <w:rPr>
          <w:rFonts w:ascii="StobiSans Regular" w:hAnsi="StobiSans Regular"/>
          <w:sz w:val="24"/>
          <w:szCs w:val="24"/>
          <w:lang w:val="ru-RU"/>
        </w:rPr>
        <w:t xml:space="preserve">  -  СМЕТКА - единствената трезорска сметка </w:t>
      </w:r>
      <w:r w:rsidRPr="002C2691">
        <w:rPr>
          <w:rFonts w:ascii="StobiSans Regular" w:hAnsi="StobiSans Regular"/>
          <w:bCs/>
          <w:sz w:val="24"/>
          <w:szCs w:val="24"/>
          <w:lang w:val="ru-RU"/>
        </w:rPr>
        <w:t xml:space="preserve">100-0000000630-95 </w:t>
      </w:r>
    </w:p>
    <w:p w:rsidR="007D20ED" w:rsidRPr="002C2691" w:rsidRDefault="007D20ED" w:rsidP="007D20ED">
      <w:pPr>
        <w:jc w:val="both"/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  <w:lang w:val="ru-RU"/>
        </w:rPr>
        <w:t xml:space="preserve">  -  СМЕТКА НА БУЏЕТСКИ КОРИСНИК - ЕДИНКА КОРИСНИК </w:t>
      </w:r>
      <w:r w:rsidRPr="002C2691">
        <w:rPr>
          <w:rFonts w:ascii="StobiSans Regular" w:hAnsi="StobiSans Regular"/>
          <w:bCs/>
          <w:sz w:val="24"/>
          <w:szCs w:val="24"/>
          <w:lang w:val="ru-RU"/>
        </w:rPr>
        <w:t xml:space="preserve">0900300175 696 26 </w:t>
      </w:r>
    </w:p>
    <w:p w:rsidR="007D20ED" w:rsidRPr="002C2691" w:rsidRDefault="007D20ED" w:rsidP="007D20ED">
      <w:pPr>
        <w:jc w:val="both"/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sz w:val="24"/>
          <w:szCs w:val="24"/>
          <w:lang w:val="ru-RU"/>
        </w:rPr>
        <w:t xml:space="preserve">  -  ПРИХОДНА ШИФРА И ПРОГРАМА  </w:t>
      </w:r>
      <w:r w:rsidRPr="002C2691">
        <w:rPr>
          <w:rFonts w:ascii="StobiSans Regular" w:hAnsi="StobiSans Regular"/>
          <w:bCs/>
          <w:sz w:val="24"/>
          <w:szCs w:val="24"/>
          <w:lang w:val="ru-RU"/>
        </w:rPr>
        <w:t>725939  20</w:t>
      </w:r>
    </w:p>
    <w:p w:rsidR="007D20ED" w:rsidRPr="002C2691" w:rsidRDefault="007D20ED" w:rsidP="007D20ED">
      <w:pPr>
        <w:ind w:left="270" w:hanging="270"/>
        <w:jc w:val="both"/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sz w:val="24"/>
          <w:szCs w:val="24"/>
          <w:lang w:val="ru-RU"/>
        </w:rPr>
        <w:t xml:space="preserve">  - НАЧИН - за да може уплатувачот “веднаш” да ги користи своите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 xml:space="preserve">средства  во  царинска постапка, </w:t>
      </w:r>
      <w:r w:rsidRPr="002C2691">
        <w:rPr>
          <w:rFonts w:ascii="StobiSans Regular" w:hAnsi="StobiSans Regular"/>
          <w:bCs/>
          <w:sz w:val="24"/>
          <w:szCs w:val="24"/>
          <w:lang w:val="ru-RU"/>
        </w:rPr>
        <w:t>начинот</w:t>
      </w:r>
      <w:r w:rsidRPr="002C2691">
        <w:rPr>
          <w:rFonts w:ascii="StobiSans Regular" w:hAnsi="StobiSans Regular"/>
          <w:sz w:val="24"/>
          <w:szCs w:val="24"/>
          <w:lang w:val="ru-RU"/>
        </w:rPr>
        <w:t xml:space="preserve">  на  плаќање мора да биде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 xml:space="preserve">- </w:t>
      </w:r>
      <w:r w:rsidRPr="002C2691">
        <w:rPr>
          <w:rFonts w:ascii="StobiSans Regular" w:hAnsi="StobiSans Regular"/>
          <w:bCs/>
          <w:sz w:val="24"/>
          <w:szCs w:val="24"/>
          <w:lang w:val="ru-RU"/>
        </w:rPr>
        <w:t xml:space="preserve">1 </w:t>
      </w:r>
      <w:r w:rsidRPr="002C2691">
        <w:rPr>
          <w:rFonts w:ascii="StobiSans Regular" w:hAnsi="StobiSans Regular"/>
          <w:sz w:val="24"/>
          <w:szCs w:val="24"/>
          <w:lang w:val="ru-RU"/>
        </w:rPr>
        <w:t>-</w:t>
      </w:r>
      <w:r w:rsidRPr="002C2691">
        <w:rPr>
          <w:rFonts w:ascii="StobiSans Regular" w:hAnsi="StobiSans Regular"/>
          <w:bCs/>
          <w:sz w:val="24"/>
          <w:szCs w:val="24"/>
          <w:lang w:val="ru-RU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т.е. уплатата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в</w:t>
      </w:r>
      <w:r w:rsidRPr="002C2691">
        <w:rPr>
          <w:rFonts w:ascii="StobiSans Regular" w:hAnsi="StobiSans Regular"/>
          <w:sz w:val="24"/>
          <w:szCs w:val="24"/>
          <w:lang w:val="ru-RU"/>
        </w:rPr>
        <w:t xml:space="preserve">еднаш да биде реализирана  од страна на деловната  банка. </w:t>
      </w:r>
    </w:p>
    <w:p w:rsidR="007D20ED" w:rsidRPr="002C2691" w:rsidRDefault="007D20ED" w:rsidP="007D20ED">
      <w:pPr>
        <w:pStyle w:val="ListParagraph"/>
        <w:ind w:left="0"/>
        <w:jc w:val="both"/>
        <w:rPr>
          <w:rFonts w:ascii="StobiSans Regular" w:hAnsi="StobiSans Regular"/>
          <w:sz w:val="24"/>
          <w:szCs w:val="24"/>
          <w:lang w:val="mk-MK"/>
        </w:rPr>
      </w:pPr>
    </w:p>
    <w:p w:rsidR="007D20ED" w:rsidRPr="002C2691" w:rsidRDefault="007D20ED" w:rsidP="007D20ED">
      <w:pPr>
        <w:pStyle w:val="ListParagraph"/>
        <w:ind w:left="0"/>
        <w:jc w:val="both"/>
        <w:rPr>
          <w:rFonts w:ascii="StobiSans Regular" w:hAnsi="StobiSans Regular"/>
          <w:b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  <w:lang w:val="mk-MK"/>
        </w:rPr>
        <w:t xml:space="preserve">Полето 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>ПОВИКУВАЊЕ БРОЈ-ЗАДОЛЖУВАЊЕ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се пополнува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mk-MK"/>
        </w:rPr>
        <w:t>со:</w:t>
      </w:r>
    </w:p>
    <w:p w:rsidR="007D20ED" w:rsidRPr="002C2691" w:rsidRDefault="007D20ED" w:rsidP="007D20ED">
      <w:pPr>
        <w:jc w:val="both"/>
        <w:rPr>
          <w:rFonts w:ascii="StobiSans Regular" w:hAnsi="StobiSans Regular"/>
          <w:b/>
          <w:sz w:val="24"/>
          <w:szCs w:val="24"/>
        </w:rPr>
      </w:pPr>
    </w:p>
    <w:p w:rsidR="007D20ED" w:rsidRPr="002C2691" w:rsidRDefault="007D20ED" w:rsidP="007D20ED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>Префикс-РБД број (кога РДБ бројот е познат)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   </w:t>
      </w:r>
    </w:p>
    <w:p w:rsidR="007D20ED" w:rsidRPr="002C2691" w:rsidRDefault="007D20ED" w:rsidP="007D20ED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>Префикс-</w:t>
      </w:r>
      <w:r w:rsidRPr="002C2691">
        <w:rPr>
          <w:rFonts w:ascii="StobiSans Regular" w:hAnsi="StobiSans Regular"/>
          <w:b/>
          <w:sz w:val="24"/>
          <w:szCs w:val="24"/>
        </w:rPr>
        <w:t>GGMK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 xml:space="preserve"> (кога РБД бројот не е познат)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</w:p>
    <w:p w:rsidR="007D20ED" w:rsidRPr="002C2691" w:rsidRDefault="007D20ED" w:rsidP="007D20ED">
      <w:pPr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sz w:val="24"/>
          <w:szCs w:val="24"/>
        </w:rPr>
        <w:t>GG-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година</w:t>
      </w:r>
      <w:r w:rsidRPr="002C2691">
        <w:rPr>
          <w:rFonts w:ascii="StobiSans Regular" w:hAnsi="StobiSans Regular"/>
          <w:sz w:val="24"/>
          <w:szCs w:val="24"/>
        </w:rPr>
        <w:t xml:space="preserve"> </w:t>
      </w:r>
    </w:p>
    <w:p w:rsidR="007D20ED" w:rsidRPr="002C2691" w:rsidRDefault="007D20ED" w:rsidP="007D20ED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</w:rPr>
        <w:t xml:space="preserve">MK – </w:t>
      </w:r>
      <w:r w:rsidRPr="002C2691">
        <w:rPr>
          <w:rFonts w:ascii="StobiSans Regular" w:hAnsi="StobiSans Regular"/>
          <w:sz w:val="24"/>
          <w:szCs w:val="24"/>
          <w:lang w:val="mk-MK"/>
        </w:rPr>
        <w:t>шифра на држава</w:t>
      </w:r>
    </w:p>
    <w:p w:rsidR="007D20ED" w:rsidRPr="002C2691" w:rsidRDefault="007D20ED" w:rsidP="007D20ED">
      <w:pPr>
        <w:spacing w:after="120"/>
        <w:jc w:val="both"/>
        <w:rPr>
          <w:rFonts w:ascii="StobiSans Regular" w:hAnsi="StobiSans Regular"/>
          <w:b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 xml:space="preserve">РБД </w:t>
      </w:r>
      <w:r w:rsidRPr="002C2691">
        <w:rPr>
          <w:rFonts w:ascii="StobiSans Regular" w:hAnsi="StobiSans Regular"/>
          <w:b/>
          <w:sz w:val="24"/>
          <w:szCs w:val="24"/>
        </w:rPr>
        <w:t xml:space="preserve"> 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>број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е број на царинска декларација кој секогаш се пополнува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 xml:space="preserve"> со големи букви и со латинична подршка, без празни места. 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Ги содржи следените карактери: </w:t>
      </w:r>
    </w:p>
    <w:p w:rsidR="007D20ED" w:rsidRPr="002C2691" w:rsidRDefault="007D20ED" w:rsidP="007D20ED">
      <w:pPr>
        <w:spacing w:after="120"/>
        <w:jc w:val="both"/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</w:rPr>
        <w:t>GGMKIMHHHHXXXXXXXP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mk-MK"/>
        </w:rPr>
        <w:t>кои означуваат:</w:t>
      </w:r>
    </w:p>
    <w:p w:rsidR="007D20ED" w:rsidRPr="002C2691" w:rsidRDefault="007D20ED" w:rsidP="007D20ED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</w:rPr>
        <w:lastRenderedPageBreak/>
        <w:t>GG –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година кога е евидентиран документот</w:t>
      </w:r>
    </w:p>
    <w:p w:rsidR="007D20ED" w:rsidRPr="002C2691" w:rsidRDefault="007D20ED" w:rsidP="007D20ED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</w:rPr>
        <w:t>MK</w:t>
      </w:r>
      <w:r w:rsidRPr="002C2691">
        <w:rPr>
          <w:rFonts w:ascii="StobiSans Regular" w:hAnsi="StobiSans Regular"/>
          <w:sz w:val="24"/>
          <w:szCs w:val="24"/>
          <w:lang w:val="mk-MK"/>
        </w:rPr>
        <w:t>- шифра на држава</w:t>
      </w:r>
    </w:p>
    <w:p w:rsidR="007D20ED" w:rsidRPr="002C2691" w:rsidRDefault="007D20ED" w:rsidP="007D20ED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</w:rPr>
        <w:t>IM</w:t>
      </w:r>
      <w:r w:rsidRPr="002C2691">
        <w:rPr>
          <w:rFonts w:ascii="StobiSans Regular" w:hAnsi="StobiSans Regular"/>
          <w:sz w:val="24"/>
          <w:szCs w:val="24"/>
          <w:lang w:val="mk-MK"/>
        </w:rPr>
        <w:t>/</w:t>
      </w:r>
      <w:r w:rsidRPr="002C2691">
        <w:rPr>
          <w:rFonts w:ascii="StobiSans Regular" w:hAnsi="StobiSans Regular"/>
          <w:sz w:val="24"/>
          <w:szCs w:val="24"/>
        </w:rPr>
        <w:t>EX-</w:t>
      </w:r>
      <w:r w:rsidRPr="002C2691">
        <w:rPr>
          <w:rFonts w:ascii="StobiSans Regular" w:hAnsi="StobiSans Regular"/>
          <w:sz w:val="24"/>
          <w:szCs w:val="24"/>
          <w:lang w:val="mk-MK"/>
        </w:rPr>
        <w:t>увозна/извозна постапка</w:t>
      </w:r>
    </w:p>
    <w:p w:rsidR="007D20ED" w:rsidRPr="002C2691" w:rsidRDefault="007D20ED" w:rsidP="007D20ED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</w:rPr>
        <w:t>HHHH</w:t>
      </w:r>
      <w:r w:rsidRPr="002C2691">
        <w:rPr>
          <w:rFonts w:ascii="StobiSans Regular" w:hAnsi="StobiSans Regular"/>
          <w:sz w:val="24"/>
          <w:szCs w:val="24"/>
          <w:lang w:val="mk-MK"/>
        </w:rPr>
        <w:t>-Царинска испостава</w:t>
      </w:r>
    </w:p>
    <w:p w:rsidR="007D20ED" w:rsidRPr="002C2691" w:rsidRDefault="007D20ED" w:rsidP="007D20ED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</w:rPr>
        <w:t>XXXXXXX</w:t>
      </w:r>
      <w:r w:rsidRPr="002C2691">
        <w:rPr>
          <w:rFonts w:ascii="StobiSans Regular" w:hAnsi="StobiSans Regular"/>
          <w:sz w:val="24"/>
          <w:szCs w:val="24"/>
          <w:lang w:val="mk-MK"/>
        </w:rPr>
        <w:t>-број на декларација</w:t>
      </w:r>
    </w:p>
    <w:p w:rsidR="007D20ED" w:rsidRPr="002C2691" w:rsidRDefault="007D20ED" w:rsidP="007D20ED">
      <w:pPr>
        <w:spacing w:after="120"/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</w:rPr>
        <w:t>P</w:t>
      </w:r>
      <w:r w:rsidRPr="002C2691">
        <w:rPr>
          <w:rFonts w:ascii="StobiSans Regular" w:hAnsi="StobiSans Regular"/>
          <w:sz w:val="24"/>
          <w:szCs w:val="24"/>
          <w:lang w:val="mk-MK"/>
        </w:rPr>
        <w:t>-контролен број од 0 до 9</w:t>
      </w:r>
    </w:p>
    <w:p w:rsidR="007D20ED" w:rsidRPr="002C2691" w:rsidRDefault="007D20ED" w:rsidP="007D20ED">
      <w:pPr>
        <w:spacing w:after="120"/>
        <w:jc w:val="both"/>
        <w:rPr>
          <w:rFonts w:ascii="StobiSans Regular" w:hAnsi="StobiSans Regular"/>
          <w:b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>Префиксот може да биде:</w:t>
      </w:r>
    </w:p>
    <w:p w:rsidR="007D20ED" w:rsidRPr="002C2691" w:rsidRDefault="007D20ED" w:rsidP="007D20ED">
      <w:pPr>
        <w:jc w:val="both"/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>950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- </w:t>
      </w:r>
      <w:r w:rsidRPr="002C2691">
        <w:rPr>
          <w:rFonts w:ascii="StobiSans Regular" w:hAnsi="StobiSans Regular"/>
          <w:sz w:val="24"/>
          <w:szCs w:val="24"/>
          <w:lang w:val="ru-RU"/>
        </w:rPr>
        <w:t xml:space="preserve">дополнителна верификација на царинската вредност, земање   </w:t>
      </w:r>
    </w:p>
    <w:p w:rsidR="007D20ED" w:rsidRPr="002C2691" w:rsidRDefault="007D20ED" w:rsidP="007D20ED">
      <w:pPr>
        <w:jc w:val="both"/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sz w:val="24"/>
          <w:szCs w:val="24"/>
          <w:lang w:val="ru-RU"/>
        </w:rPr>
        <w:t xml:space="preserve">          мостри или дополнителна проверка на доказот за потекло</w:t>
      </w:r>
    </w:p>
    <w:p w:rsidR="007D20ED" w:rsidRPr="002C2691" w:rsidRDefault="007D20ED" w:rsidP="007D20ED">
      <w:pPr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>953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- </w:t>
      </w:r>
      <w:r w:rsidRPr="002C2691">
        <w:rPr>
          <w:rFonts w:ascii="StobiSans Regular" w:hAnsi="StobiSans Regular"/>
          <w:sz w:val="24"/>
          <w:szCs w:val="24"/>
          <w:lang w:val="ru-RU"/>
        </w:rPr>
        <w:t>постапки со економски ефект</w:t>
      </w:r>
    </w:p>
    <w:p w:rsidR="007D20ED" w:rsidRPr="002C2691" w:rsidRDefault="007D20ED" w:rsidP="007D20ED">
      <w:pPr>
        <w:pStyle w:val="ListParagraph"/>
        <w:ind w:left="0"/>
        <w:jc w:val="both"/>
        <w:rPr>
          <w:rFonts w:ascii="StobiSans Regular" w:hAnsi="StobiSans Regular"/>
          <w:sz w:val="24"/>
          <w:szCs w:val="24"/>
          <w:lang w:val="mk-MK"/>
        </w:rPr>
      </w:pPr>
    </w:p>
    <w:p w:rsidR="007D20ED" w:rsidRPr="002C2691" w:rsidRDefault="007D20ED" w:rsidP="007D20ED">
      <w:pPr>
        <w:pStyle w:val="ListParagraph"/>
        <w:ind w:left="0"/>
        <w:jc w:val="both"/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u w:val="single"/>
          <w:lang w:val="mk-MK"/>
        </w:rPr>
        <w:t>Пример: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950-</w:t>
      </w:r>
      <w:r w:rsidRPr="002C2691">
        <w:rPr>
          <w:rFonts w:ascii="StobiSans Regular" w:hAnsi="StobiSans Regular"/>
          <w:sz w:val="24"/>
          <w:szCs w:val="24"/>
        </w:rPr>
        <w:t>19MKIM10100</w:t>
      </w:r>
      <w:r w:rsidRPr="002C2691">
        <w:rPr>
          <w:rFonts w:ascii="StobiSans Regular" w:hAnsi="StobiSans Regular"/>
          <w:sz w:val="24"/>
          <w:szCs w:val="24"/>
          <w:lang w:val="mk-MK"/>
        </w:rPr>
        <w:t>0000</w:t>
      </w:r>
      <w:r w:rsidRPr="002C2691">
        <w:rPr>
          <w:rFonts w:ascii="StobiSans Regular" w:hAnsi="StobiSans Regular"/>
          <w:sz w:val="24"/>
          <w:szCs w:val="24"/>
        </w:rPr>
        <w:t>251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sz w:val="24"/>
          <w:szCs w:val="24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( за позната декларација) </w:t>
      </w:r>
      <w:r w:rsidRPr="002C2691">
        <w:rPr>
          <w:rFonts w:ascii="StobiSans Regular" w:hAnsi="StobiSans Regular"/>
          <w:sz w:val="24"/>
          <w:szCs w:val="24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mk-MK"/>
        </w:rPr>
        <w:t>или</w:t>
      </w:r>
    </w:p>
    <w:p w:rsidR="007D20ED" w:rsidRPr="002C2691" w:rsidRDefault="007D20ED" w:rsidP="007D20ED">
      <w:pPr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sz w:val="24"/>
          <w:szCs w:val="24"/>
          <w:lang w:val="mk-MK"/>
        </w:rPr>
        <w:t xml:space="preserve">                   950-</w:t>
      </w:r>
      <w:r w:rsidRPr="002C2691">
        <w:rPr>
          <w:rFonts w:ascii="StobiSans Regular" w:hAnsi="StobiSans Regular"/>
          <w:sz w:val="24"/>
          <w:szCs w:val="24"/>
        </w:rPr>
        <w:t>19MK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(кога декларација не е позната)</w:t>
      </w:r>
    </w:p>
    <w:p w:rsidR="007D20ED" w:rsidRPr="002C2691" w:rsidRDefault="007D20ED" w:rsidP="007D20ED">
      <w:pPr>
        <w:rPr>
          <w:rFonts w:ascii="StobiSans Regular" w:hAnsi="StobiSans Regular"/>
          <w:sz w:val="24"/>
          <w:szCs w:val="24"/>
        </w:rPr>
      </w:pPr>
    </w:p>
    <w:p w:rsidR="007D20ED" w:rsidRPr="002C2691" w:rsidRDefault="007D20ED" w:rsidP="007D20ED">
      <w:pPr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noProof/>
          <w:sz w:val="24"/>
          <w:szCs w:val="24"/>
          <w:lang w:eastAsia="en-US"/>
        </w:rPr>
        <w:drawing>
          <wp:inline distT="0" distB="0" distL="0" distR="0">
            <wp:extent cx="5655945" cy="3454400"/>
            <wp:effectExtent l="19050" t="0" r="1905" b="0"/>
            <wp:docPr id="2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4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ED" w:rsidRPr="002C2691" w:rsidRDefault="007D20ED" w:rsidP="007D20ED">
      <w:pPr>
        <w:rPr>
          <w:rFonts w:ascii="StobiSans Regular" w:hAnsi="StobiSans Regular"/>
          <w:sz w:val="24"/>
          <w:szCs w:val="24"/>
        </w:rPr>
      </w:pPr>
    </w:p>
    <w:p w:rsidR="007D20ED" w:rsidRPr="002C2691" w:rsidRDefault="007D20ED" w:rsidP="007D20ED">
      <w:pPr>
        <w:rPr>
          <w:rFonts w:ascii="StobiSans Regular" w:hAnsi="StobiSans Regular"/>
          <w:sz w:val="24"/>
          <w:szCs w:val="24"/>
        </w:rPr>
      </w:pPr>
    </w:p>
    <w:p w:rsidR="007D20ED" w:rsidRPr="002C2691" w:rsidRDefault="007D20ED" w:rsidP="007D20ED">
      <w:pPr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503545" cy="3361055"/>
            <wp:effectExtent l="19050" t="0" r="1905" b="0"/>
            <wp:docPr id="2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4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336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ED" w:rsidRPr="002C2691" w:rsidRDefault="007D20ED" w:rsidP="007D20ED">
      <w:pPr>
        <w:rPr>
          <w:rFonts w:ascii="StobiSans Regular" w:hAnsi="StobiSans Regular"/>
          <w:sz w:val="24"/>
          <w:szCs w:val="24"/>
        </w:rPr>
      </w:pPr>
    </w:p>
    <w:p w:rsidR="007D20ED" w:rsidRPr="002C2691" w:rsidRDefault="007D20ED" w:rsidP="007D20ED">
      <w:pPr>
        <w:pStyle w:val="ListParagraph"/>
        <w:ind w:left="0"/>
        <w:jc w:val="both"/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u w:val="single"/>
          <w:lang w:val="mk-MK"/>
        </w:rPr>
        <w:t>Пример: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 953-</w:t>
      </w:r>
      <w:r w:rsidRPr="002C2691">
        <w:rPr>
          <w:rFonts w:ascii="StobiSans Regular" w:hAnsi="StobiSans Regular"/>
          <w:sz w:val="24"/>
          <w:szCs w:val="24"/>
        </w:rPr>
        <w:t>19MKIM10100</w:t>
      </w:r>
      <w:r w:rsidRPr="002C2691">
        <w:rPr>
          <w:rFonts w:ascii="StobiSans Regular" w:hAnsi="StobiSans Regular"/>
          <w:sz w:val="24"/>
          <w:szCs w:val="24"/>
          <w:lang w:val="mk-MK"/>
        </w:rPr>
        <w:t>0000</w:t>
      </w:r>
      <w:r w:rsidRPr="002C2691">
        <w:rPr>
          <w:rFonts w:ascii="StobiSans Regular" w:hAnsi="StobiSans Regular"/>
          <w:sz w:val="24"/>
          <w:szCs w:val="24"/>
        </w:rPr>
        <w:t>251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( за позната декларација) или</w:t>
      </w:r>
    </w:p>
    <w:p w:rsidR="007D20ED" w:rsidRPr="002C2691" w:rsidRDefault="007D20ED" w:rsidP="007D20ED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  <w:lang w:val="mk-MK"/>
        </w:rPr>
        <w:t xml:space="preserve">                   </w:t>
      </w:r>
      <w:r w:rsidRPr="002C2691">
        <w:rPr>
          <w:rFonts w:ascii="StobiSans Regular" w:hAnsi="StobiSans Regular"/>
          <w:sz w:val="24"/>
          <w:szCs w:val="24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mk-MK"/>
        </w:rPr>
        <w:t>953-</w:t>
      </w:r>
      <w:r w:rsidRPr="002C2691">
        <w:rPr>
          <w:rFonts w:ascii="StobiSans Regular" w:hAnsi="StobiSans Regular"/>
          <w:sz w:val="24"/>
          <w:szCs w:val="24"/>
        </w:rPr>
        <w:t>19MK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  (кога декларација не е позната)</w:t>
      </w:r>
    </w:p>
    <w:p w:rsidR="007D20ED" w:rsidRPr="002C2691" w:rsidRDefault="007D20ED" w:rsidP="007D20ED">
      <w:pPr>
        <w:rPr>
          <w:rFonts w:ascii="StobiSans Regular" w:hAnsi="StobiSans Regular"/>
          <w:sz w:val="24"/>
          <w:szCs w:val="24"/>
          <w:lang w:val="mk-MK"/>
        </w:rPr>
      </w:pPr>
    </w:p>
    <w:p w:rsidR="007D20ED" w:rsidRPr="002C2691" w:rsidRDefault="007D20ED" w:rsidP="007D20ED">
      <w:pPr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noProof/>
          <w:sz w:val="24"/>
          <w:szCs w:val="24"/>
          <w:lang w:eastAsia="en-US"/>
        </w:rPr>
        <w:drawing>
          <wp:inline distT="0" distB="0" distL="0" distR="0">
            <wp:extent cx="5528945" cy="3344545"/>
            <wp:effectExtent l="19050" t="0" r="0" b="0"/>
            <wp:docPr id="2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5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34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ED" w:rsidRPr="002C2691" w:rsidRDefault="007D20ED" w:rsidP="007D20ED">
      <w:pPr>
        <w:rPr>
          <w:rFonts w:ascii="StobiSans Regular" w:hAnsi="StobiSans Regular"/>
          <w:sz w:val="24"/>
          <w:szCs w:val="24"/>
        </w:rPr>
      </w:pPr>
    </w:p>
    <w:p w:rsidR="007D20ED" w:rsidRPr="002C2691" w:rsidRDefault="007D20ED" w:rsidP="007D20ED">
      <w:pPr>
        <w:rPr>
          <w:rFonts w:ascii="StobiSans Regular" w:hAnsi="StobiSans Regular"/>
          <w:sz w:val="24"/>
          <w:szCs w:val="24"/>
        </w:rPr>
      </w:pPr>
    </w:p>
    <w:p w:rsidR="007D20ED" w:rsidRPr="002C2691" w:rsidRDefault="007D20ED" w:rsidP="007D20ED">
      <w:pPr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418455" cy="3276600"/>
            <wp:effectExtent l="19050" t="0" r="0" b="0"/>
            <wp:docPr id="19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5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ED" w:rsidRPr="002C2691" w:rsidRDefault="007D20ED" w:rsidP="007D20ED">
      <w:pPr>
        <w:rPr>
          <w:rFonts w:ascii="StobiSans Regular" w:hAnsi="StobiSans Regular"/>
          <w:sz w:val="24"/>
          <w:szCs w:val="24"/>
        </w:rPr>
      </w:pPr>
    </w:p>
    <w:p w:rsidR="007D20ED" w:rsidRPr="002C2691" w:rsidRDefault="007D20ED" w:rsidP="007D20ED">
      <w:pPr>
        <w:rPr>
          <w:rFonts w:ascii="StobiSans Regular" w:hAnsi="StobiSans Regular"/>
          <w:sz w:val="24"/>
          <w:szCs w:val="24"/>
        </w:rPr>
      </w:pPr>
    </w:p>
    <w:p w:rsidR="00DC213B" w:rsidRDefault="00DC213B"/>
    <w:sectPr w:rsidR="00DC213B" w:rsidSect="00DC2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D52CBA"/>
    <w:rsid w:val="004D6577"/>
    <w:rsid w:val="007D20ED"/>
    <w:rsid w:val="00A06AE2"/>
    <w:rsid w:val="00AB563F"/>
    <w:rsid w:val="00D52CBA"/>
    <w:rsid w:val="00DC213B"/>
    <w:rsid w:val="00EE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ED"/>
    <w:pPr>
      <w:spacing w:after="0" w:line="240" w:lineRule="auto"/>
    </w:pPr>
    <w:rPr>
      <w:rFonts w:ascii="MAC C Times" w:eastAsia="Times New Roman" w:hAnsi="MAC C Times" w:cs="Times New Roman"/>
      <w:szCs w:val="20"/>
      <w:lang w:eastAsia="mk-MK"/>
    </w:rPr>
  </w:style>
  <w:style w:type="paragraph" w:styleId="Heading2">
    <w:name w:val="heading 2"/>
    <w:basedOn w:val="Normal"/>
    <w:next w:val="Normal"/>
    <w:link w:val="Heading2Char"/>
    <w:qFormat/>
    <w:rsid w:val="007D20E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20ED"/>
    <w:rPr>
      <w:rFonts w:ascii="Arial" w:eastAsia="Times New Roman" w:hAnsi="Arial" w:cs="Times New Roman"/>
      <w:b/>
      <w:bCs/>
      <w:i/>
      <w:iCs/>
      <w:sz w:val="28"/>
      <w:szCs w:val="28"/>
      <w:lang w:eastAsia="mk-MK"/>
    </w:rPr>
  </w:style>
  <w:style w:type="paragraph" w:styleId="ListParagraph">
    <w:name w:val="List Paragraph"/>
    <w:basedOn w:val="Normal"/>
    <w:uiPriority w:val="34"/>
    <w:qFormat/>
    <w:rsid w:val="007D20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ED"/>
    <w:rPr>
      <w:rFonts w:ascii="Tahoma" w:eastAsia="Times New Roman" w:hAnsi="Tahoma" w:cs="Tahoma"/>
      <w:sz w:val="16"/>
      <w:szCs w:val="16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gordana.dineska</dc:creator>
  <cp:lastModifiedBy>gordana.dineska</cp:lastModifiedBy>
  <cp:revision>2</cp:revision>
  <dcterms:created xsi:type="dcterms:W3CDTF">2022-08-27T20:33:00Z</dcterms:created>
  <dcterms:modified xsi:type="dcterms:W3CDTF">2022-08-27T20:33:00Z</dcterms:modified>
</cp:coreProperties>
</file>